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3306B" w14:paraId="47931292" w14:textId="77777777" w:rsidTr="00D94787">
        <w:trPr>
          <w:trHeight w:val="1330"/>
        </w:trPr>
        <w:tc>
          <w:tcPr>
            <w:tcW w:w="9627" w:type="dxa"/>
            <w:shd w:val="clear" w:color="auto" w:fill="auto"/>
          </w:tcPr>
          <w:p w14:paraId="3AB35F9D" w14:textId="77777777" w:rsidR="00F3306B" w:rsidRPr="0096231C" w:rsidRDefault="00F3306B" w:rsidP="00D94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rebuchet MS"/>
                <w:color w:val="000000"/>
                <w:sz w:val="28"/>
              </w:rPr>
            </w:pPr>
            <w:r w:rsidRPr="0096231C">
              <w:rPr>
                <w:rFonts w:ascii="Garamond" w:hAnsi="Garamond" w:cs="Trebuchet MS"/>
                <w:b/>
                <w:bCs/>
                <w:color w:val="000000"/>
                <w:sz w:val="28"/>
              </w:rPr>
              <w:t>Regolamento sull’accesso agli atti e</w:t>
            </w:r>
          </w:p>
          <w:p w14:paraId="0E67D378" w14:textId="77777777" w:rsidR="00F3306B" w:rsidRPr="0096231C" w:rsidRDefault="00F3306B" w:rsidP="00D94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Trebuchet MS"/>
                <w:color w:val="000000"/>
                <w:sz w:val="28"/>
              </w:rPr>
            </w:pPr>
            <w:r w:rsidRPr="0096231C">
              <w:rPr>
                <w:rFonts w:ascii="Garamond" w:hAnsi="Garamond" w:cs="Trebuchet MS"/>
                <w:b/>
                <w:bCs/>
                <w:color w:val="000000"/>
                <w:sz w:val="28"/>
              </w:rPr>
              <w:t>sulla trasparenza amministrativa</w:t>
            </w:r>
          </w:p>
          <w:p w14:paraId="4028565F" w14:textId="77777777" w:rsidR="00F3306B" w:rsidRPr="0096231C" w:rsidRDefault="00F3306B" w:rsidP="00D94787">
            <w:pPr>
              <w:pStyle w:val="Default"/>
              <w:spacing w:line="276" w:lineRule="auto"/>
              <w:jc w:val="center"/>
              <w:rPr>
                <w:rFonts w:ascii="Garamond" w:hAnsi="Garamond" w:cs="Trebuchet MS"/>
                <w:b/>
                <w:bCs/>
                <w:sz w:val="28"/>
                <w:szCs w:val="22"/>
              </w:rPr>
            </w:pPr>
            <w:r w:rsidRPr="0096231C">
              <w:rPr>
                <w:rFonts w:ascii="Garamond" w:hAnsi="Garamond" w:cs="Trebuchet MS"/>
                <w:b/>
                <w:bCs/>
                <w:sz w:val="28"/>
                <w:szCs w:val="22"/>
              </w:rPr>
              <w:t>dell’Ordine delle Professioni Infermieristiche di Catania</w:t>
            </w:r>
          </w:p>
          <w:p w14:paraId="668641B1" w14:textId="2EC99DB8" w:rsidR="00F3306B" w:rsidRPr="0096231C" w:rsidRDefault="00F3306B" w:rsidP="00D94787">
            <w:pPr>
              <w:pStyle w:val="Default"/>
              <w:spacing w:line="276" w:lineRule="auto"/>
              <w:jc w:val="center"/>
              <w:rPr>
                <w:rFonts w:ascii="Garamond" w:hAnsi="Garamond"/>
                <w:b/>
                <w:color w:val="auto"/>
                <w:sz w:val="32"/>
              </w:rPr>
            </w:pPr>
            <w:r w:rsidRPr="00F3306B">
              <w:rPr>
                <w:rFonts w:ascii="Garamond" w:hAnsi="Garamond"/>
                <w:b/>
                <w:color w:val="auto"/>
                <w:sz w:val="28"/>
                <w:szCs w:val="22"/>
              </w:rPr>
              <w:t xml:space="preserve">Allegato </w:t>
            </w:r>
            <w:r w:rsidRPr="00F3306B">
              <w:rPr>
                <w:rFonts w:ascii="Garamond" w:hAnsi="Garamond"/>
                <w:b/>
                <w:color w:val="auto"/>
                <w:sz w:val="28"/>
                <w:szCs w:val="22"/>
              </w:rPr>
              <w:t>C:</w:t>
            </w:r>
            <w:r w:rsidRPr="00F3306B">
              <w:rPr>
                <w:rFonts w:ascii="Garamond" w:hAnsi="Garamond"/>
                <w:b/>
                <w:color w:val="auto"/>
                <w:sz w:val="28"/>
                <w:szCs w:val="22"/>
              </w:rPr>
              <w:t xml:space="preserve"> tabella tariffe</w:t>
            </w:r>
          </w:p>
        </w:tc>
      </w:tr>
    </w:tbl>
    <w:p w14:paraId="010C0EBE" w14:textId="6A3F067C" w:rsidR="00E96198" w:rsidRPr="004F6DD1" w:rsidRDefault="00E96198" w:rsidP="004F6DD1">
      <w:pPr>
        <w:pStyle w:val="Default"/>
        <w:spacing w:line="360" w:lineRule="auto"/>
        <w:jc w:val="center"/>
        <w:rPr>
          <w:rFonts w:ascii="Garamond" w:hAnsi="Garamond"/>
          <w:b/>
          <w:bCs/>
          <w:color w:val="auto"/>
        </w:rPr>
      </w:pPr>
    </w:p>
    <w:p w14:paraId="3FB20273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I costi indicati riguardano la riproduzione di un foglio su una facciata. </w:t>
      </w:r>
    </w:p>
    <w:p w14:paraId="2B14D5D6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Nel caso di spedizione per posta raccomandata R.R. o riproduzione informatica, è previsto il pagamento di un diritto fisso, che si aggiunge al costo del documento riprodotto e al costo di spedizione richiesto dal vettore (Poste Italiane o Corriere). </w:t>
      </w:r>
    </w:p>
    <w:p w14:paraId="595C4756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Il rilascio delle copie è subordinato all’avvenuto pagamento (dimostrabile anche per via informatica) dei costi qui di seguito descritti: </w:t>
      </w:r>
    </w:p>
    <w:p w14:paraId="4283A5F8" w14:textId="77777777" w:rsidR="004F6DD1" w:rsidRDefault="004F6DD1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</w:p>
    <w:p w14:paraId="44298ADB" w14:textId="0C7A14FB" w:rsidR="00E96198" w:rsidRPr="004F6DD1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 w:rsidRPr="004F6DD1">
        <w:rPr>
          <w:rFonts w:ascii="Garamond" w:hAnsi="Garamond" w:cs="Tahoma"/>
          <w:b/>
          <w:bCs/>
          <w:color w:val="000000"/>
          <w:sz w:val="24"/>
          <w:szCs w:val="24"/>
        </w:rPr>
        <w:t xml:space="preserve">Riproduzione cartacea </w:t>
      </w:r>
    </w:p>
    <w:p w14:paraId="08C0BA85" w14:textId="0EE8A402" w:rsidR="00E96198" w:rsidRPr="00E96198" w:rsidRDefault="00E96198" w:rsidP="00F3306B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Copia semplice di un foglio in formato A4 €. 0,50 </w:t>
      </w:r>
      <w:r w:rsidR="00F3306B">
        <w:rPr>
          <w:rFonts w:ascii="Garamond" w:hAnsi="Garamond" w:cs="Tahoma"/>
          <w:color w:val="000000"/>
          <w:sz w:val="24"/>
          <w:szCs w:val="24"/>
        </w:rPr>
        <w:tab/>
      </w:r>
    </w:p>
    <w:p w14:paraId="64C03451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Copia semplice di un foglio in formato A3 €. 1,00 </w:t>
      </w:r>
    </w:p>
    <w:p w14:paraId="3CA3E383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Copia conforme di un foglio in formato A4 €. 1,50 </w:t>
      </w:r>
    </w:p>
    <w:p w14:paraId="765BFB7E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Copia conforme di un foglio in formato A3 €. 3,00 </w:t>
      </w:r>
    </w:p>
    <w:p w14:paraId="41CC07FC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Diritto fisso di trasmissione per posta (Poste italiane e corriere) €. 5,00 </w:t>
      </w:r>
    </w:p>
    <w:p w14:paraId="4B5B2816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Trasmissione per posta (Poste italiane e corriere) s.q. </w:t>
      </w:r>
    </w:p>
    <w:p w14:paraId="600DCCE3" w14:textId="77777777" w:rsidR="004F6DD1" w:rsidRDefault="004F6DD1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</w:p>
    <w:p w14:paraId="031DB028" w14:textId="3C749891" w:rsidR="00E96198" w:rsidRPr="004F6DD1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 w:rsidRPr="004F6DD1">
        <w:rPr>
          <w:rFonts w:ascii="Garamond" w:hAnsi="Garamond" w:cs="Tahoma"/>
          <w:b/>
          <w:bCs/>
          <w:color w:val="000000"/>
          <w:sz w:val="24"/>
          <w:szCs w:val="24"/>
        </w:rPr>
        <w:t xml:space="preserve">Riproduzione informatica </w:t>
      </w:r>
    </w:p>
    <w:p w14:paraId="24FBB20B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Scansione di un foglio in formato A4 </w:t>
      </w:r>
      <w:proofErr w:type="spellStart"/>
      <w:r w:rsidRPr="00E96198">
        <w:rPr>
          <w:rFonts w:ascii="Garamond" w:hAnsi="Garamond" w:cs="Tahoma"/>
          <w:color w:val="000000"/>
          <w:sz w:val="24"/>
          <w:szCs w:val="24"/>
        </w:rPr>
        <w:t>tif</w:t>
      </w:r>
      <w:proofErr w:type="spellEnd"/>
      <w:r w:rsidRPr="00E96198">
        <w:rPr>
          <w:rFonts w:ascii="Garamond" w:hAnsi="Garamond" w:cs="Tahoma"/>
          <w:color w:val="000000"/>
          <w:sz w:val="24"/>
          <w:szCs w:val="24"/>
        </w:rPr>
        <w:t xml:space="preserve"> o pdf €. 1,00 </w:t>
      </w:r>
    </w:p>
    <w:p w14:paraId="66EA1CB9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Scansione di un foglio in formato A3 </w:t>
      </w:r>
      <w:proofErr w:type="spellStart"/>
      <w:r w:rsidRPr="00E96198">
        <w:rPr>
          <w:rFonts w:ascii="Garamond" w:hAnsi="Garamond" w:cs="Tahoma"/>
          <w:color w:val="000000"/>
          <w:sz w:val="24"/>
          <w:szCs w:val="24"/>
        </w:rPr>
        <w:t>tif</w:t>
      </w:r>
      <w:proofErr w:type="spellEnd"/>
      <w:r w:rsidRPr="00E96198">
        <w:rPr>
          <w:rFonts w:ascii="Garamond" w:hAnsi="Garamond" w:cs="Tahoma"/>
          <w:color w:val="000000"/>
          <w:sz w:val="24"/>
          <w:szCs w:val="24"/>
        </w:rPr>
        <w:t xml:space="preserve"> o pdf €. 2,00 </w:t>
      </w:r>
    </w:p>
    <w:p w14:paraId="3E5CD60D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Trasmissione del documento via posta elettronica €. 2,50 </w:t>
      </w:r>
    </w:p>
    <w:p w14:paraId="0A8C7955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Trasmissione del documento via posta elettronica certificata €. 5,00 </w:t>
      </w:r>
    </w:p>
    <w:p w14:paraId="4A1765BB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Memorizzazione del documento su supporto dell’interessato €. 5,00 </w:t>
      </w:r>
    </w:p>
    <w:p w14:paraId="7EA68515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Dichiarazione di conformità con firma digitale €. 7,50 </w:t>
      </w:r>
    </w:p>
    <w:p w14:paraId="6C85974E" w14:textId="77777777" w:rsidR="004F6DD1" w:rsidRPr="004F6DD1" w:rsidRDefault="004F6DD1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</w:p>
    <w:p w14:paraId="554C61C7" w14:textId="4F82EB31" w:rsidR="00E96198" w:rsidRPr="004F6DD1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 w:rsidRPr="004F6DD1">
        <w:rPr>
          <w:rFonts w:ascii="Garamond" w:hAnsi="Garamond" w:cs="Tahoma"/>
          <w:b/>
          <w:bCs/>
          <w:color w:val="000000"/>
          <w:sz w:val="24"/>
          <w:szCs w:val="24"/>
        </w:rPr>
        <w:t xml:space="preserve">Casi in cui non risulta confermata l’esistenza di dati </w:t>
      </w:r>
    </w:p>
    <w:p w14:paraId="6E4FDF8A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In riferimento ai casi in cui non può ritenersi confermata l’esistenza di dati, va nuovamente rilevato che il contributo spese non è integralmente comprensivo di tutti gli eventuali costi di un riscontro. </w:t>
      </w:r>
    </w:p>
    <w:p w14:paraId="093F9F95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Tale contributo, per disposizione di legge, non può in ogni caso eccedere i costi effettivamente sopportati per la ricerca effettuata nel caso specifico. </w:t>
      </w:r>
    </w:p>
    <w:p w14:paraId="68D9C0B6" w14:textId="0D8CDFB6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Ciò premesso, l’importo massimo che può essere richiesto è determinato dal Garante nella misura di </w:t>
      </w:r>
      <w:proofErr w:type="gramStart"/>
      <w:r w:rsidRPr="00E96198">
        <w:rPr>
          <w:rFonts w:ascii="Garamond" w:hAnsi="Garamond" w:cs="Tahoma"/>
          <w:color w:val="000000"/>
          <w:sz w:val="24"/>
          <w:szCs w:val="24"/>
        </w:rPr>
        <w:t>Euro</w:t>
      </w:r>
      <w:proofErr w:type="gramEnd"/>
      <w:r w:rsidR="004F6DD1">
        <w:rPr>
          <w:rFonts w:ascii="Garamond" w:hAnsi="Garamond" w:cs="Tahoma"/>
          <w:color w:val="000000"/>
          <w:sz w:val="24"/>
          <w:szCs w:val="24"/>
        </w:rPr>
        <w:t xml:space="preserve"> 10</w:t>
      </w:r>
      <w:r w:rsidRPr="00E96198"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4F6DD1">
        <w:rPr>
          <w:rFonts w:ascii="Garamond" w:hAnsi="Garamond" w:cs="Tahoma"/>
          <w:color w:val="000000"/>
          <w:sz w:val="24"/>
          <w:szCs w:val="24"/>
        </w:rPr>
        <w:t>(</w:t>
      </w:r>
      <w:r w:rsidRPr="00E96198">
        <w:rPr>
          <w:rFonts w:ascii="Garamond" w:hAnsi="Garamond" w:cs="Tahoma"/>
          <w:color w:val="000000"/>
          <w:sz w:val="24"/>
          <w:szCs w:val="24"/>
        </w:rPr>
        <w:t>dieci</w:t>
      </w:r>
      <w:r w:rsidR="004F6DD1">
        <w:rPr>
          <w:rFonts w:ascii="Garamond" w:hAnsi="Garamond" w:cs="Tahoma"/>
          <w:color w:val="000000"/>
          <w:sz w:val="24"/>
          <w:szCs w:val="24"/>
        </w:rPr>
        <w:t>)</w:t>
      </w:r>
      <w:r w:rsidRPr="00E96198">
        <w:rPr>
          <w:rFonts w:ascii="Garamond" w:hAnsi="Garamond" w:cs="Tahoma"/>
          <w:color w:val="000000"/>
          <w:sz w:val="24"/>
          <w:szCs w:val="24"/>
        </w:rPr>
        <w:t>, in termini essenzialmente corrispondenti all’importo già previsto direttamen</w:t>
      </w:r>
      <w:r>
        <w:rPr>
          <w:rFonts w:ascii="Garamond" w:hAnsi="Garamond" w:cs="Tahoma"/>
          <w:color w:val="000000"/>
          <w:sz w:val="24"/>
          <w:szCs w:val="24"/>
        </w:rPr>
        <w:t>te dalla normativa previgente (</w:t>
      </w:r>
      <w:r w:rsidRPr="00E96198">
        <w:rPr>
          <w:rFonts w:ascii="Garamond" w:hAnsi="Garamond" w:cs="Tahoma"/>
          <w:color w:val="000000"/>
          <w:sz w:val="24"/>
          <w:szCs w:val="24"/>
        </w:rPr>
        <w:t xml:space="preserve">art. 17, comma 7, D.P.R. n. 501/1998). </w:t>
      </w:r>
    </w:p>
    <w:p w14:paraId="04C2FF0E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/>
          <w:sz w:val="24"/>
          <w:szCs w:val="24"/>
        </w:rPr>
      </w:pPr>
      <w:r w:rsidRPr="00E96198">
        <w:rPr>
          <w:rFonts w:ascii="Garamond" w:hAnsi="Garamond" w:cs="Tahoma"/>
          <w:color w:val="000000"/>
          <w:sz w:val="24"/>
          <w:szCs w:val="24"/>
        </w:rPr>
        <w:t xml:space="preserve">Con riferimento al medesimo caso in cui non risulti confermata l’esistenza dei dati, lo stesso il contributo è individuato forfettariamente in misura pari a €. 2,50 in relazione al caso in cui i dati siano trattati con strumenti </w:t>
      </w:r>
      <w:r w:rsidRPr="00E96198">
        <w:rPr>
          <w:rFonts w:ascii="Garamond" w:hAnsi="Garamond" w:cs="Tahoma"/>
          <w:sz w:val="24"/>
          <w:szCs w:val="24"/>
        </w:rPr>
        <w:t xml:space="preserve">elettronici e la risposta (negativa) sia fornita oralmente. </w:t>
      </w:r>
    </w:p>
    <w:p w14:paraId="47BF7601" w14:textId="77777777" w:rsidR="00E96198" w:rsidRPr="00E96198" w:rsidRDefault="00E96198" w:rsidP="004F6D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  <w:r w:rsidRPr="00E96198">
        <w:rPr>
          <w:rFonts w:ascii="Garamond" w:hAnsi="Garamond" w:cs="Tahoma"/>
          <w:sz w:val="24"/>
          <w:szCs w:val="24"/>
        </w:rPr>
        <w:t>Il contributo spese di cui al presente punto 2 non può essere richiesto quando i dati, cancellati o comunque non più reperibili, risultano essere stati comunque trattati in precedenza</w:t>
      </w:r>
      <w:r>
        <w:rPr>
          <w:rFonts w:ascii="Garamond" w:hAnsi="Garamond" w:cs="Tahoma"/>
          <w:sz w:val="24"/>
          <w:szCs w:val="24"/>
        </w:rPr>
        <w:t>.</w:t>
      </w:r>
    </w:p>
    <w:p w14:paraId="171EEDDD" w14:textId="77777777" w:rsidR="00E24BE9" w:rsidRDefault="00E24BE9" w:rsidP="002F5BCC">
      <w:pPr>
        <w:pStyle w:val="Default"/>
        <w:spacing w:line="360" w:lineRule="auto"/>
        <w:jc w:val="both"/>
        <w:rPr>
          <w:rFonts w:ascii="Garamond" w:hAnsi="Garamond"/>
          <w:b/>
          <w:color w:val="auto"/>
        </w:rPr>
      </w:pPr>
    </w:p>
    <w:p w14:paraId="18980789" w14:textId="77777777" w:rsidR="00E24BE9" w:rsidRDefault="00E24BE9" w:rsidP="002F5BCC">
      <w:pPr>
        <w:pStyle w:val="Default"/>
        <w:spacing w:line="360" w:lineRule="auto"/>
        <w:jc w:val="both"/>
        <w:rPr>
          <w:rFonts w:ascii="Garamond" w:hAnsi="Garamond"/>
          <w:b/>
          <w:color w:val="auto"/>
        </w:rPr>
      </w:pPr>
    </w:p>
    <w:p w14:paraId="1B65DADA" w14:textId="77777777" w:rsidR="00E24BE9" w:rsidRDefault="00E24BE9" w:rsidP="002F5BCC">
      <w:pPr>
        <w:pStyle w:val="Default"/>
        <w:spacing w:line="360" w:lineRule="auto"/>
        <w:jc w:val="both"/>
        <w:rPr>
          <w:rFonts w:ascii="Garamond" w:hAnsi="Garamond"/>
          <w:b/>
          <w:color w:val="auto"/>
        </w:rPr>
      </w:pPr>
    </w:p>
    <w:p w14:paraId="2D89ACFF" w14:textId="77777777" w:rsidR="00E24BE9" w:rsidRDefault="00E24BE9" w:rsidP="002F5BCC">
      <w:pPr>
        <w:pStyle w:val="Default"/>
        <w:spacing w:line="360" w:lineRule="auto"/>
        <w:jc w:val="both"/>
        <w:rPr>
          <w:rFonts w:ascii="Garamond" w:hAnsi="Garamond"/>
          <w:b/>
          <w:color w:val="auto"/>
        </w:rPr>
      </w:pPr>
    </w:p>
    <w:p w14:paraId="15BE7746" w14:textId="77777777" w:rsidR="00E24BE9" w:rsidRDefault="00E24BE9" w:rsidP="002F5BCC">
      <w:pPr>
        <w:pStyle w:val="Default"/>
        <w:spacing w:line="360" w:lineRule="auto"/>
        <w:jc w:val="both"/>
        <w:rPr>
          <w:rFonts w:ascii="Garamond" w:hAnsi="Garamond"/>
          <w:b/>
          <w:color w:val="auto"/>
        </w:rPr>
      </w:pPr>
    </w:p>
    <w:sectPr w:rsidR="00E24BE9" w:rsidSect="00436F4E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AAAA" w14:textId="77777777" w:rsidR="003703BB" w:rsidRDefault="003703BB" w:rsidP="00451019">
      <w:pPr>
        <w:spacing w:after="0" w:line="240" w:lineRule="auto"/>
      </w:pPr>
      <w:r>
        <w:separator/>
      </w:r>
    </w:p>
  </w:endnote>
  <w:endnote w:type="continuationSeparator" w:id="0">
    <w:p w14:paraId="6C0DB45B" w14:textId="77777777" w:rsidR="003703BB" w:rsidRDefault="003703BB" w:rsidP="0045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D6FE" w14:textId="4060B71D" w:rsidR="00436F4E" w:rsidRDefault="00436F4E">
    <w:pPr>
      <w:pStyle w:val="Pidipagina"/>
      <w:jc w:val="right"/>
    </w:pPr>
  </w:p>
  <w:p w14:paraId="12638C04" w14:textId="77777777" w:rsidR="00CC22AC" w:rsidRDefault="00CC22AC" w:rsidP="00CC22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265F" w14:textId="77777777" w:rsidR="003703BB" w:rsidRDefault="003703BB" w:rsidP="00451019">
      <w:pPr>
        <w:spacing w:after="0" w:line="240" w:lineRule="auto"/>
      </w:pPr>
      <w:r>
        <w:separator/>
      </w:r>
    </w:p>
  </w:footnote>
  <w:footnote w:type="continuationSeparator" w:id="0">
    <w:p w14:paraId="1D5246A3" w14:textId="77777777" w:rsidR="003703BB" w:rsidRDefault="003703BB" w:rsidP="0045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1E92" w14:textId="77777777" w:rsidR="00451019" w:rsidRDefault="00451019">
    <w:pPr>
      <w:pStyle w:val="Intestazione"/>
    </w:pPr>
    <w:r>
      <w:rPr>
        <w:rFonts w:ascii="Arial" w:hAnsi="Arial" w:cs="Arial"/>
        <w:noProof/>
        <w:color w:val="FFFFFF"/>
        <w:sz w:val="20"/>
        <w:szCs w:val="20"/>
        <w:lang w:eastAsia="it-IT"/>
      </w:rPr>
      <w:drawing>
        <wp:inline distT="0" distB="0" distL="0" distR="0" wp14:anchorId="2493B022" wp14:editId="50D8BE00">
          <wp:extent cx="1210045" cy="512466"/>
          <wp:effectExtent l="0" t="0" r="9525" b="1905"/>
          <wp:docPr id="12" name="Immagine 12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667" cy="51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AB55A"/>
    <w:multiLevelType w:val="hybridMultilevel"/>
    <w:tmpl w:val="BC5315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50F37E"/>
    <w:multiLevelType w:val="hybridMultilevel"/>
    <w:tmpl w:val="7B28A2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347F88"/>
    <w:multiLevelType w:val="hybridMultilevel"/>
    <w:tmpl w:val="3DE6D8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AEA7A9"/>
    <w:multiLevelType w:val="hybridMultilevel"/>
    <w:tmpl w:val="C3C4D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9790F6"/>
    <w:multiLevelType w:val="hybridMultilevel"/>
    <w:tmpl w:val="C147E1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A10B63"/>
    <w:multiLevelType w:val="hybridMultilevel"/>
    <w:tmpl w:val="E262C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396F06F"/>
    <w:multiLevelType w:val="hybridMultilevel"/>
    <w:tmpl w:val="58E53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C7C3E13"/>
    <w:multiLevelType w:val="hybridMultilevel"/>
    <w:tmpl w:val="C78987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01B56C4"/>
    <w:multiLevelType w:val="hybridMultilevel"/>
    <w:tmpl w:val="F7738D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5A69A3"/>
    <w:multiLevelType w:val="hybridMultilevel"/>
    <w:tmpl w:val="BCCC7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FE"/>
    <w:rsid w:val="000B6E9C"/>
    <w:rsid w:val="000C509B"/>
    <w:rsid w:val="000F70BE"/>
    <w:rsid w:val="00136256"/>
    <w:rsid w:val="00230AE7"/>
    <w:rsid w:val="002F5BCC"/>
    <w:rsid w:val="003703BB"/>
    <w:rsid w:val="00436F4E"/>
    <w:rsid w:val="00451019"/>
    <w:rsid w:val="004F6DD1"/>
    <w:rsid w:val="0066507F"/>
    <w:rsid w:val="006F5E9F"/>
    <w:rsid w:val="009C5626"/>
    <w:rsid w:val="009D4AED"/>
    <w:rsid w:val="00CC22AC"/>
    <w:rsid w:val="00E24BE9"/>
    <w:rsid w:val="00E258FE"/>
    <w:rsid w:val="00E96198"/>
    <w:rsid w:val="00F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8929"/>
  <w15:chartTrackingRefBased/>
  <w15:docId w15:val="{DA619194-7843-4BE0-81E6-493C9868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5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51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019"/>
  </w:style>
  <w:style w:type="paragraph" w:styleId="Pidipagina">
    <w:name w:val="footer"/>
    <w:basedOn w:val="Normale"/>
    <w:link w:val="PidipaginaCarattere"/>
    <w:uiPriority w:val="99"/>
    <w:unhideWhenUsed/>
    <w:rsid w:val="00451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019"/>
  </w:style>
  <w:style w:type="table" w:styleId="Grigliatabella">
    <w:name w:val="Table Grid"/>
    <w:basedOn w:val="Tabellanormale"/>
    <w:uiPriority w:val="39"/>
    <w:rsid w:val="002F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5B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TRIFILETTI SALVATORE</dc:creator>
  <cp:keywords/>
  <dc:description/>
  <cp:lastModifiedBy>TRIFILETTI SALVATORE</cp:lastModifiedBy>
  <cp:revision>4</cp:revision>
  <cp:lastPrinted>2022-05-19T13:37:00Z</cp:lastPrinted>
  <dcterms:created xsi:type="dcterms:W3CDTF">2022-05-19T15:30:00Z</dcterms:created>
  <dcterms:modified xsi:type="dcterms:W3CDTF">2022-05-20T13:07:00Z</dcterms:modified>
</cp:coreProperties>
</file>